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E" w:rsidRPr="00F2750B" w:rsidRDefault="00D66CAE" w:rsidP="00B23CD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750B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D66CAE" w:rsidRPr="00F2750B" w:rsidRDefault="00D66CAE" w:rsidP="00291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50B">
        <w:rPr>
          <w:rFonts w:ascii="Times New Roman" w:hAnsi="Times New Roman"/>
          <w:b/>
          <w:sz w:val="28"/>
          <w:szCs w:val="28"/>
        </w:rPr>
        <w:t>до фінансового плану комунального некомерційного підприємства  Нетішинської  міської ради «Центр первинної медико-санітарної допомоги» на 2022 рік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50B">
        <w:rPr>
          <w:rFonts w:ascii="Times New Roman" w:hAnsi="Times New Roman"/>
          <w:sz w:val="28"/>
          <w:szCs w:val="28"/>
        </w:rPr>
        <w:t>КНП НМР «ЦЕНТР ПМСД»  на 2022 рік планує отримати кошти в сумі 34</w:t>
      </w:r>
      <w:r>
        <w:rPr>
          <w:rFonts w:ascii="Times New Roman" w:hAnsi="Times New Roman"/>
          <w:sz w:val="28"/>
          <w:szCs w:val="28"/>
        </w:rPr>
        <w:t>487</w:t>
      </w:r>
      <w:r w:rsidRPr="00F2750B">
        <w:rPr>
          <w:rFonts w:ascii="Times New Roman" w:hAnsi="Times New Roman"/>
          <w:sz w:val="28"/>
          <w:szCs w:val="28"/>
        </w:rPr>
        <w:t>,00 тис. грн в тому числі 32395,00 тис. грн від Національної служби здоров’я України, 4,00 тис. грн - кошти, отримані підприємством від платних послуг 1</w:t>
      </w:r>
      <w:r>
        <w:rPr>
          <w:rFonts w:ascii="Times New Roman" w:hAnsi="Times New Roman"/>
          <w:sz w:val="28"/>
          <w:szCs w:val="28"/>
        </w:rPr>
        <w:t>979</w:t>
      </w:r>
      <w:r w:rsidRPr="00F2750B">
        <w:rPr>
          <w:rFonts w:ascii="Times New Roman" w:hAnsi="Times New Roman"/>
          <w:sz w:val="28"/>
          <w:szCs w:val="28"/>
        </w:rPr>
        <w:t xml:space="preserve">,00 тис. грн – кошти місцевого бюджету, 200,00 тис. грн відсотки за депозитом. . 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50B">
        <w:rPr>
          <w:rFonts w:ascii="Times New Roman" w:hAnsi="Times New Roman"/>
          <w:sz w:val="28"/>
          <w:szCs w:val="28"/>
        </w:rPr>
        <w:t>Кількість штатних посад по КНП НМР «ЦЕНТР ПМСД» становить       97,5  одиниць, в т. ч.: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50B">
        <w:rPr>
          <w:rFonts w:ascii="Times New Roman" w:hAnsi="Times New Roman"/>
          <w:sz w:val="28"/>
          <w:szCs w:val="28"/>
        </w:rPr>
        <w:t>Лікарі                                                                           - 32,0 од;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50B">
        <w:rPr>
          <w:rFonts w:ascii="Times New Roman" w:hAnsi="Times New Roman"/>
          <w:sz w:val="28"/>
          <w:szCs w:val="28"/>
        </w:rPr>
        <w:t>Молодші спеціалісти з медичною освітою                  - 36,0 од;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50B">
        <w:rPr>
          <w:rFonts w:ascii="Times New Roman" w:hAnsi="Times New Roman"/>
          <w:sz w:val="28"/>
          <w:szCs w:val="28"/>
        </w:rPr>
        <w:t>Молодший медперсонал                                              - 4,0 од;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50B">
        <w:rPr>
          <w:rFonts w:ascii="Times New Roman" w:hAnsi="Times New Roman"/>
          <w:sz w:val="28"/>
          <w:szCs w:val="28"/>
        </w:rPr>
        <w:t xml:space="preserve">Спеціалісти не медики                                                 - 11,0 од; 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50B">
        <w:rPr>
          <w:rFonts w:ascii="Times New Roman" w:hAnsi="Times New Roman"/>
          <w:sz w:val="28"/>
          <w:szCs w:val="28"/>
        </w:rPr>
        <w:t>Інший персонал                                                           - 14,5 од.</w:t>
      </w:r>
    </w:p>
    <w:p w:rsidR="00D66CAE" w:rsidRPr="00F2750B" w:rsidRDefault="00D66CAE" w:rsidP="002910D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750B">
        <w:rPr>
          <w:rFonts w:ascii="Times New Roman" w:hAnsi="Times New Roman"/>
          <w:b/>
          <w:sz w:val="28"/>
          <w:szCs w:val="28"/>
        </w:rPr>
        <w:t>Дохідна  частина фінансового плану на 2022 рік :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50B">
        <w:rPr>
          <w:rFonts w:ascii="Times New Roman" w:hAnsi="Times New Roman"/>
          <w:sz w:val="28"/>
          <w:szCs w:val="28"/>
        </w:rPr>
        <w:t>Усього доходів 36</w:t>
      </w:r>
      <w:r>
        <w:rPr>
          <w:rFonts w:ascii="Times New Roman" w:hAnsi="Times New Roman"/>
          <w:sz w:val="28"/>
          <w:szCs w:val="28"/>
        </w:rPr>
        <w:t>793</w:t>
      </w:r>
      <w:r w:rsidRPr="00F2750B">
        <w:rPr>
          <w:rFonts w:ascii="Times New Roman" w:hAnsi="Times New Roman"/>
          <w:sz w:val="28"/>
          <w:szCs w:val="28"/>
        </w:rPr>
        <w:t>,00 тис. грн.,  в тому числі:</w:t>
      </w:r>
    </w:p>
    <w:p w:rsidR="00D66CAE" w:rsidRPr="00541147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1147">
        <w:rPr>
          <w:rFonts w:ascii="Times New Roman" w:hAnsi="Times New Roman"/>
          <w:sz w:val="28"/>
          <w:szCs w:val="28"/>
        </w:rPr>
        <w:t>-    кошти від НСЗУ - 32395,00 тис. грн.;</w:t>
      </w:r>
    </w:p>
    <w:p w:rsidR="00D66CAE" w:rsidRPr="00541147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1147">
        <w:rPr>
          <w:rFonts w:ascii="Times New Roman" w:hAnsi="Times New Roman"/>
          <w:sz w:val="28"/>
          <w:szCs w:val="28"/>
        </w:rPr>
        <w:t>-    кошти, отримані підприємством від платних послуг- 4,00 тис. грн;</w:t>
      </w:r>
    </w:p>
    <w:p w:rsidR="00D66CAE" w:rsidRPr="00541147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1147">
        <w:rPr>
          <w:rFonts w:ascii="Times New Roman" w:hAnsi="Times New Roman"/>
          <w:sz w:val="28"/>
          <w:szCs w:val="28"/>
        </w:rPr>
        <w:t>- дохід з місцевого бюджету на фінансування відшкодування комунальних послуг та енергоносіїв- 633,00 тис.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147">
        <w:rPr>
          <w:rFonts w:ascii="Times New Roman" w:hAnsi="Times New Roman"/>
          <w:sz w:val="28"/>
          <w:szCs w:val="28"/>
        </w:rPr>
        <w:t>грн.;</w:t>
      </w:r>
    </w:p>
    <w:p w:rsidR="00D66CAE" w:rsidRPr="00541147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1147">
        <w:rPr>
          <w:rFonts w:ascii="Times New Roman" w:hAnsi="Times New Roman"/>
          <w:sz w:val="28"/>
          <w:szCs w:val="28"/>
        </w:rPr>
        <w:t xml:space="preserve"> - дохід з місцевого бюджету на фінансування внесків на утримання майна (будинку та прибудинкової території)  – 15,00 тис. грн.;</w:t>
      </w:r>
    </w:p>
    <w:p w:rsidR="00D66CAE" w:rsidRPr="00541147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47">
        <w:rPr>
          <w:rFonts w:ascii="Times New Roman" w:hAnsi="Times New Roman"/>
          <w:sz w:val="28"/>
          <w:szCs w:val="28"/>
        </w:rPr>
        <w:t xml:space="preserve">- дохід з місцевого бюджету на фінансування відшкодування коштів відповідно </w:t>
      </w:r>
      <w:r w:rsidRPr="00541147">
        <w:rPr>
          <w:rFonts w:ascii="Times New Roman" w:hAnsi="Times New Roman"/>
          <w:sz w:val="28"/>
          <w:szCs w:val="28"/>
          <w:shd w:val="clear" w:color="auto" w:fill="FFFFFF"/>
        </w:rPr>
        <w:t xml:space="preserve">до </w:t>
      </w:r>
      <w:hyperlink r:id="rId5" w:tgtFrame="_blank" w:history="1">
        <w:r w:rsidRPr="0054114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постанови Кабінету Міністрів України від 17 серпня 1998 року №1303</w:t>
        </w:r>
      </w:hyperlink>
      <w:r w:rsidRPr="00541147">
        <w:rPr>
          <w:rFonts w:ascii="Times New Roman" w:hAnsi="Times New Roman"/>
          <w:sz w:val="28"/>
          <w:szCs w:val="28"/>
        </w:rPr>
        <w:t xml:space="preserve"> </w:t>
      </w:r>
      <w:r w:rsidRPr="00541147">
        <w:rPr>
          <w:rFonts w:ascii="Times New Roman" w:hAnsi="Times New Roman"/>
          <w:sz w:val="28"/>
          <w:szCs w:val="28"/>
          <w:lang w:eastAsia="ru-RU"/>
        </w:rPr>
        <w:t>«</w:t>
      </w:r>
      <w:r w:rsidRPr="00541147">
        <w:rPr>
          <w:rFonts w:ascii="Times New Roman" w:hAnsi="Times New Roman"/>
          <w:bCs/>
          <w:sz w:val="28"/>
          <w:szCs w:val="28"/>
          <w:shd w:val="clear" w:color="auto" w:fill="FFFFFF"/>
        </w:rPr>
        <w:t>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</w:t>
      </w:r>
      <w:r w:rsidRPr="00541147">
        <w:rPr>
          <w:rFonts w:ascii="Times New Roman" w:hAnsi="Times New Roman"/>
          <w:sz w:val="28"/>
          <w:szCs w:val="28"/>
          <w:lang w:eastAsia="ru-RU"/>
        </w:rPr>
        <w:t>» - 1240,00 тис. грн.;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2750B">
        <w:rPr>
          <w:rFonts w:ascii="Times New Roman" w:hAnsi="Times New Roman"/>
          <w:sz w:val="28"/>
          <w:szCs w:val="28"/>
        </w:rPr>
        <w:t>дохід з місцевого бюджету за цільовими програмами  (туберкулін)-70,00 тис. грн.;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50B">
        <w:rPr>
          <w:rFonts w:ascii="Times New Roman" w:hAnsi="Times New Roman"/>
          <w:sz w:val="28"/>
          <w:szCs w:val="28"/>
        </w:rPr>
        <w:t>- дохід з місцевого бюджету за цільовим</w:t>
      </w:r>
      <w:r>
        <w:rPr>
          <w:rFonts w:ascii="Times New Roman" w:hAnsi="Times New Roman"/>
          <w:sz w:val="28"/>
          <w:szCs w:val="28"/>
        </w:rPr>
        <w:t>и програмами  (оздоровлення) -22</w:t>
      </w:r>
      <w:r w:rsidRPr="00F2750B">
        <w:rPr>
          <w:rFonts w:ascii="Times New Roman" w:hAnsi="Times New Roman"/>
          <w:sz w:val="28"/>
          <w:szCs w:val="28"/>
        </w:rPr>
        <w:t>,00 тис. грн.;</w:t>
      </w:r>
    </w:p>
    <w:p w:rsidR="00D66CAE" w:rsidRPr="00541147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1147">
        <w:rPr>
          <w:rFonts w:ascii="Times New Roman" w:hAnsi="Times New Roman"/>
          <w:sz w:val="28"/>
          <w:szCs w:val="28"/>
        </w:rPr>
        <w:t>- дохід з відсотків по депозитах -200,00 тис. грн.;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50B">
        <w:rPr>
          <w:rFonts w:ascii="Times New Roman" w:hAnsi="Times New Roman"/>
          <w:sz w:val="28"/>
          <w:szCs w:val="28"/>
        </w:rPr>
        <w:t>- надходження з обласного бюджету (централізовані закупівлі) - 200,00 тис. грн;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</w:rPr>
        <w:t>- надходження з державного бюджету (централізовані закупівлі) – 1000,00 тис. грн.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>- амортизація - 1014,00 тис. грн.</w:t>
      </w:r>
    </w:p>
    <w:p w:rsidR="00D66CAE" w:rsidRPr="00F2750B" w:rsidRDefault="00D66CAE" w:rsidP="002910D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750B">
        <w:rPr>
          <w:rFonts w:ascii="Times New Roman" w:hAnsi="Times New Roman"/>
          <w:b/>
          <w:sz w:val="28"/>
          <w:szCs w:val="28"/>
          <w:lang w:eastAsia="ru-RU"/>
        </w:rPr>
        <w:t xml:space="preserve">Витратна частина  </w:t>
      </w:r>
      <w:r w:rsidRPr="00F2750B">
        <w:rPr>
          <w:rFonts w:ascii="Times New Roman" w:hAnsi="Times New Roman"/>
          <w:b/>
          <w:sz w:val="28"/>
          <w:szCs w:val="28"/>
        </w:rPr>
        <w:t>фінансового плану на 2022 рік :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>Витрати установи  разом становить – 35</w:t>
      </w:r>
      <w:r>
        <w:rPr>
          <w:rFonts w:ascii="Times New Roman" w:hAnsi="Times New Roman"/>
          <w:sz w:val="28"/>
          <w:szCs w:val="28"/>
          <w:lang w:eastAsia="ru-RU"/>
        </w:rPr>
        <w:t>711</w:t>
      </w:r>
      <w:r w:rsidRPr="00F2750B">
        <w:rPr>
          <w:rFonts w:ascii="Times New Roman" w:hAnsi="Times New Roman"/>
          <w:sz w:val="28"/>
          <w:szCs w:val="28"/>
          <w:lang w:eastAsia="ru-RU"/>
        </w:rPr>
        <w:t>,00 тис. грн.,  в тому числі з: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750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F2750B">
        <w:rPr>
          <w:rFonts w:ascii="Times New Roman" w:hAnsi="Times New Roman"/>
          <w:b/>
          <w:i/>
          <w:sz w:val="28"/>
          <w:szCs w:val="28"/>
          <w:lang w:eastAsia="ru-RU"/>
        </w:rPr>
        <w:t>Собівартість реалізованої продукції (товарів, робіт, послуг)</w:t>
      </w:r>
      <w:r w:rsidRPr="00F2750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>- Витрати на оплату праці – 13908,00 тис. грн.;</w:t>
      </w:r>
    </w:p>
    <w:p w:rsidR="00D66CAE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>- Відрахування на соціальні заходи – 3060,00 тис. грн.</w:t>
      </w:r>
    </w:p>
    <w:p w:rsidR="00D66CAE" w:rsidRPr="00F2750B" w:rsidRDefault="00D66CAE" w:rsidP="00871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2750B">
        <w:rPr>
          <w:rFonts w:ascii="Times New Roman" w:hAnsi="Times New Roman"/>
          <w:sz w:val="28"/>
          <w:szCs w:val="28"/>
          <w:lang w:eastAsia="ru-RU"/>
        </w:rPr>
        <w:t xml:space="preserve"> «Медикаменти та перев’язувальні засоби» - 1703,00 тис. грн.;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750B">
        <w:rPr>
          <w:rFonts w:ascii="Times New Roman" w:hAnsi="Times New Roman"/>
          <w:b/>
          <w:i/>
          <w:sz w:val="28"/>
          <w:szCs w:val="28"/>
          <w:lang w:eastAsia="ru-RU"/>
        </w:rPr>
        <w:t>«Адміністративні витрати» -1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4735</w:t>
      </w:r>
      <w:r w:rsidRPr="00F2750B">
        <w:rPr>
          <w:rFonts w:ascii="Times New Roman" w:hAnsi="Times New Roman"/>
          <w:b/>
          <w:i/>
          <w:sz w:val="28"/>
          <w:szCs w:val="28"/>
          <w:lang w:eastAsia="ru-RU"/>
        </w:rPr>
        <w:t>,00 тис. грн</w:t>
      </w:r>
      <w:r w:rsidRPr="00F2750B">
        <w:rPr>
          <w:rFonts w:ascii="Times New Roman" w:hAnsi="Times New Roman"/>
          <w:i/>
          <w:sz w:val="28"/>
          <w:szCs w:val="28"/>
          <w:lang w:eastAsia="ru-RU"/>
        </w:rPr>
        <w:t xml:space="preserve">.,  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>- Витрати на страхові послуги (страхування водіїв, автотранспортних засобів та ін.) – 28,00 тис. грн.;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>- Витрати на відрядження - 114,00 тис. грн.;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>- Витрати на зв'язок -60,00 тис. грн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 xml:space="preserve">- Витрати на оплату праці – 5787,00 тис. грн; 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>- Відрахування на соціальні заходи - 1248,00 тис. грн.;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>- Витрати на охорону праці – 55,00 тис. грн.;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>- «Предмети, матеріали, обладнання та інвентар» - 658,00 тис. грн.: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>- господарчі товари, інвентар, автозапчастини, канцелярія та інше -  558,00 тис. грн.;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>- паливо 100,00 тис. грн.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>- «Оплата послуг, крім комунальних» (телефонний зв'язок, охорона об’єктів, оплата інтернет послуг, послуги ЖКО, лабораторні послуги, поточні ремонти автомобілів, комп’ютерної техніки, відшкодування витрат орендодавцю обслуговування бух. програми  тощо) – 1000,00 тис. грн.;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>- «Оплата послуг, крім комунальних» (витрати на оплату послуг Medics-медичної соціальної платформи) - 200,00 тис. грн.;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>- «Інші витрати (штрафи, пені) – 40,00 тис. грн.;</w:t>
      </w:r>
    </w:p>
    <w:p w:rsidR="00D66CAE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 xml:space="preserve">- «Оплата комунальних послуг та енергоносіїв» - </w:t>
      </w:r>
      <w:r>
        <w:rPr>
          <w:rFonts w:ascii="Times New Roman" w:hAnsi="Times New Roman"/>
          <w:sz w:val="28"/>
          <w:szCs w:val="28"/>
          <w:lang w:eastAsia="ru-RU"/>
        </w:rPr>
        <w:t>633</w:t>
      </w:r>
      <w:r w:rsidRPr="00F2750B">
        <w:rPr>
          <w:rFonts w:ascii="Times New Roman" w:hAnsi="Times New Roman"/>
          <w:sz w:val="28"/>
          <w:szCs w:val="28"/>
          <w:lang w:eastAsia="ru-RU"/>
        </w:rPr>
        <w:t>,00 тис. грн.;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Витрати на </w:t>
      </w:r>
      <w:r>
        <w:rPr>
          <w:rFonts w:ascii="Times New Roman" w:hAnsi="Times New Roman"/>
          <w:sz w:val="28"/>
          <w:szCs w:val="28"/>
        </w:rPr>
        <w:t>внески</w:t>
      </w:r>
      <w:r w:rsidRPr="00F2750B">
        <w:rPr>
          <w:rFonts w:ascii="Times New Roman" w:hAnsi="Times New Roman"/>
          <w:sz w:val="28"/>
          <w:szCs w:val="28"/>
        </w:rPr>
        <w:t xml:space="preserve"> на утримання майна (будинку та прибудинкової території)  – </w:t>
      </w:r>
      <w:r>
        <w:rPr>
          <w:rFonts w:ascii="Times New Roman" w:hAnsi="Times New Roman"/>
          <w:sz w:val="28"/>
          <w:szCs w:val="28"/>
        </w:rPr>
        <w:t>15,00</w:t>
      </w:r>
      <w:r w:rsidRPr="00F2750B">
        <w:rPr>
          <w:rFonts w:ascii="Times New Roman" w:hAnsi="Times New Roman"/>
          <w:sz w:val="28"/>
          <w:szCs w:val="28"/>
        </w:rPr>
        <w:t xml:space="preserve"> тис. грн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>-  Витрати на відшкодування пільгових медикаментів - 1240,00 тис. грн.;</w:t>
      </w:r>
    </w:p>
    <w:p w:rsidR="00D66CAE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>- Інші витрати капітальні видатки (придбання медичного обладнання, холодильників, меблів, техніки, капітальний ремонт амбулаторії №3 по Незалежності,31  та ін.) – 3657,00 тис. грн.;</w:t>
      </w:r>
    </w:p>
    <w:p w:rsidR="00D66CAE" w:rsidRPr="00D61734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61734">
        <w:rPr>
          <w:rFonts w:ascii="Times New Roman" w:hAnsi="Times New Roman"/>
          <w:b/>
          <w:i/>
          <w:sz w:val="28"/>
          <w:szCs w:val="28"/>
          <w:lang w:eastAsia="ru-RU"/>
        </w:rPr>
        <w:t>« Інші витрати»- 1292,00 тис. грн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>- Інші витрати з місцевого бюджету за  цільовими програмами (оздоровлення КФКВ 0213140) – 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2750B">
        <w:rPr>
          <w:rFonts w:ascii="Times New Roman" w:hAnsi="Times New Roman"/>
          <w:sz w:val="28"/>
          <w:szCs w:val="28"/>
          <w:lang w:eastAsia="ru-RU"/>
        </w:rPr>
        <w:t>,00 тис. грн.;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>- Інші витрати</w:t>
      </w:r>
      <w:r w:rsidRPr="00F2750B">
        <w:rPr>
          <w:rFonts w:ascii="Times New Roman" w:hAnsi="Times New Roman"/>
          <w:sz w:val="28"/>
          <w:szCs w:val="28"/>
        </w:rPr>
        <w:t xml:space="preserve"> </w:t>
      </w:r>
      <w:r w:rsidRPr="00F2750B">
        <w:rPr>
          <w:rFonts w:ascii="Times New Roman" w:hAnsi="Times New Roman"/>
          <w:sz w:val="28"/>
          <w:szCs w:val="28"/>
          <w:lang w:eastAsia="ru-RU"/>
        </w:rPr>
        <w:t>з місцевого бюджету  за  цільовими програмами (туберкулін) – 70,00 тис. грн.;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>- Витрати з обласного бюджету (централізовані закупівлі) -200,00 тис. грн.;</w:t>
      </w:r>
    </w:p>
    <w:p w:rsidR="00D66CAE" w:rsidRPr="00F2750B" w:rsidRDefault="00D66CAE" w:rsidP="00F275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 xml:space="preserve">          - Витрати з державного бюджету (централізовані закупівлі) -1000,00 тис. грн.;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734">
        <w:rPr>
          <w:rFonts w:ascii="Times New Roman" w:hAnsi="Times New Roman"/>
          <w:b/>
          <w:i/>
          <w:sz w:val="28"/>
          <w:szCs w:val="28"/>
          <w:lang w:eastAsia="ru-RU"/>
        </w:rPr>
        <w:t>- Амортизація – 1014,00 тис. грн</w:t>
      </w:r>
      <w:r w:rsidRPr="00F2750B">
        <w:rPr>
          <w:rFonts w:ascii="Times New Roman" w:hAnsi="Times New Roman"/>
          <w:sz w:val="28"/>
          <w:szCs w:val="28"/>
          <w:lang w:eastAsia="ru-RU"/>
        </w:rPr>
        <w:t>.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>Обов’язкові платежі підприємства до бюджету та державних цільових фондів до інших видатків  віднесено :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>- Податок на доходи фізичних осіб 18% - 3545, 00тис.грн.;</w:t>
      </w:r>
    </w:p>
    <w:p w:rsidR="00D66CAE" w:rsidRPr="00F2750B" w:rsidRDefault="00D66CAE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>- Військовий збір 1,5% - 295,00 тис. грн;</w:t>
      </w:r>
    </w:p>
    <w:p w:rsidR="00D66CAE" w:rsidRPr="00F2750B" w:rsidRDefault="00D66CAE" w:rsidP="00F275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>- єдиний внесок на загальнообов’язкове державне соціальне страхування – 4308,0 тис. грн.</w:t>
      </w:r>
    </w:p>
    <w:p w:rsidR="00D66CAE" w:rsidRPr="00F2750B" w:rsidRDefault="00D66CAE" w:rsidP="00F275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0B">
        <w:rPr>
          <w:rFonts w:ascii="Times New Roman" w:hAnsi="Times New Roman"/>
          <w:sz w:val="28"/>
          <w:szCs w:val="28"/>
          <w:lang w:eastAsia="ru-RU"/>
        </w:rPr>
        <w:t xml:space="preserve">Підприємство за 2022 рік планує отримати  прибуток в сумі </w:t>
      </w:r>
      <w:r w:rsidRPr="00F2750B">
        <w:rPr>
          <w:rFonts w:ascii="Times New Roman" w:hAnsi="Times New Roman"/>
          <w:sz w:val="28"/>
          <w:szCs w:val="28"/>
          <w:lang w:val="ru-RU" w:eastAsia="ru-RU"/>
        </w:rPr>
        <w:t>108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F2750B">
        <w:rPr>
          <w:rFonts w:ascii="Times New Roman" w:hAnsi="Times New Roman"/>
          <w:sz w:val="28"/>
          <w:szCs w:val="28"/>
          <w:lang w:eastAsia="ru-RU"/>
        </w:rPr>
        <w:t>,00 тис. грн.</w:t>
      </w:r>
    </w:p>
    <w:p w:rsidR="00D66CAE" w:rsidRPr="00F2750B" w:rsidRDefault="00D66CAE" w:rsidP="00B23CD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2750B">
        <w:rPr>
          <w:rFonts w:ascii="Times New Roman" w:hAnsi="Times New Roman"/>
          <w:sz w:val="28"/>
          <w:szCs w:val="28"/>
        </w:rPr>
        <w:t>Т. в. о. директора</w:t>
      </w:r>
    </w:p>
    <w:p w:rsidR="00D66CAE" w:rsidRPr="00F2750B" w:rsidRDefault="00D66CAE" w:rsidP="00B23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50B">
        <w:rPr>
          <w:rFonts w:ascii="Times New Roman" w:hAnsi="Times New Roman"/>
          <w:sz w:val="28"/>
          <w:szCs w:val="28"/>
        </w:rPr>
        <w:t>КНП НМР «ЦЕНТР ПМСД»                                              Наталія ЧЕРВІНСЬКА</w:t>
      </w:r>
    </w:p>
    <w:p w:rsidR="00D66CAE" w:rsidRPr="00F2750B" w:rsidRDefault="00D66CAE" w:rsidP="00B23C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CAE" w:rsidRPr="00F2750B" w:rsidRDefault="00D66CAE" w:rsidP="00B23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50B">
        <w:rPr>
          <w:rFonts w:ascii="Times New Roman" w:hAnsi="Times New Roman"/>
          <w:sz w:val="28"/>
          <w:szCs w:val="28"/>
        </w:rPr>
        <w:t>Головний бухгалтер                                                             Олена САВЧУК</w:t>
      </w:r>
    </w:p>
    <w:sectPr w:rsidR="00D66CAE" w:rsidRPr="00F2750B" w:rsidSect="002910DF">
      <w:pgSz w:w="11906" w:h="16838"/>
      <w:pgMar w:top="79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7162"/>
    <w:multiLevelType w:val="hybridMultilevel"/>
    <w:tmpl w:val="44946A72"/>
    <w:lvl w:ilvl="0" w:tplc="927AF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E6D"/>
    <w:rsid w:val="00020DEB"/>
    <w:rsid w:val="0003684E"/>
    <w:rsid w:val="0007268C"/>
    <w:rsid w:val="000A0D95"/>
    <w:rsid w:val="000A5D9E"/>
    <w:rsid w:val="000B16B7"/>
    <w:rsid w:val="000B4BEC"/>
    <w:rsid w:val="000B5B2B"/>
    <w:rsid w:val="000B6785"/>
    <w:rsid w:val="000D1E29"/>
    <w:rsid w:val="001106FC"/>
    <w:rsid w:val="001453F3"/>
    <w:rsid w:val="00160099"/>
    <w:rsid w:val="001634FD"/>
    <w:rsid w:val="00186F8F"/>
    <w:rsid w:val="001A02A2"/>
    <w:rsid w:val="001A1C4A"/>
    <w:rsid w:val="001C0008"/>
    <w:rsid w:val="001E1AC2"/>
    <w:rsid w:val="001E545A"/>
    <w:rsid w:val="001F386B"/>
    <w:rsid w:val="001F5C12"/>
    <w:rsid w:val="00211993"/>
    <w:rsid w:val="00215838"/>
    <w:rsid w:val="00217BB4"/>
    <w:rsid w:val="00247E46"/>
    <w:rsid w:val="00260D23"/>
    <w:rsid w:val="002747D9"/>
    <w:rsid w:val="00284A3C"/>
    <w:rsid w:val="002910DF"/>
    <w:rsid w:val="002B3569"/>
    <w:rsid w:val="002E293E"/>
    <w:rsid w:val="003040D0"/>
    <w:rsid w:val="00307ABD"/>
    <w:rsid w:val="00337620"/>
    <w:rsid w:val="003866C9"/>
    <w:rsid w:val="003A7E0F"/>
    <w:rsid w:val="003B6E92"/>
    <w:rsid w:val="003B73A7"/>
    <w:rsid w:val="003C4AFB"/>
    <w:rsid w:val="003F77B3"/>
    <w:rsid w:val="00495CC6"/>
    <w:rsid w:val="004D180C"/>
    <w:rsid w:val="004D66CE"/>
    <w:rsid w:val="004F57B1"/>
    <w:rsid w:val="00523E27"/>
    <w:rsid w:val="00541147"/>
    <w:rsid w:val="0058135C"/>
    <w:rsid w:val="005940D6"/>
    <w:rsid w:val="005A58A3"/>
    <w:rsid w:val="005D67E9"/>
    <w:rsid w:val="005E13EC"/>
    <w:rsid w:val="005E4051"/>
    <w:rsid w:val="005E5A81"/>
    <w:rsid w:val="005F4FF7"/>
    <w:rsid w:val="00645B0A"/>
    <w:rsid w:val="006C112C"/>
    <w:rsid w:val="007074BF"/>
    <w:rsid w:val="007217EF"/>
    <w:rsid w:val="00724EA7"/>
    <w:rsid w:val="00743C06"/>
    <w:rsid w:val="007A3C5F"/>
    <w:rsid w:val="007A3D47"/>
    <w:rsid w:val="007D3A2C"/>
    <w:rsid w:val="007E151C"/>
    <w:rsid w:val="007F1BD6"/>
    <w:rsid w:val="00833658"/>
    <w:rsid w:val="008425D3"/>
    <w:rsid w:val="008624AB"/>
    <w:rsid w:val="00871F75"/>
    <w:rsid w:val="008D054E"/>
    <w:rsid w:val="008D6A74"/>
    <w:rsid w:val="00901448"/>
    <w:rsid w:val="009023AC"/>
    <w:rsid w:val="0091214A"/>
    <w:rsid w:val="00951BF0"/>
    <w:rsid w:val="00951F11"/>
    <w:rsid w:val="00963E26"/>
    <w:rsid w:val="009664DA"/>
    <w:rsid w:val="00983CFC"/>
    <w:rsid w:val="009A2AF8"/>
    <w:rsid w:val="009A5007"/>
    <w:rsid w:val="009E676C"/>
    <w:rsid w:val="00A0696D"/>
    <w:rsid w:val="00A17E6D"/>
    <w:rsid w:val="00A86112"/>
    <w:rsid w:val="00AB197F"/>
    <w:rsid w:val="00AE38F2"/>
    <w:rsid w:val="00AF6488"/>
    <w:rsid w:val="00B22097"/>
    <w:rsid w:val="00B23CDD"/>
    <w:rsid w:val="00B248ED"/>
    <w:rsid w:val="00B57557"/>
    <w:rsid w:val="00B94277"/>
    <w:rsid w:val="00BA695E"/>
    <w:rsid w:val="00BE03CF"/>
    <w:rsid w:val="00C4140A"/>
    <w:rsid w:val="00C45F69"/>
    <w:rsid w:val="00C81793"/>
    <w:rsid w:val="00C87D25"/>
    <w:rsid w:val="00CA2B8D"/>
    <w:rsid w:val="00CA56EB"/>
    <w:rsid w:val="00CF1B61"/>
    <w:rsid w:val="00D02589"/>
    <w:rsid w:val="00D25E9A"/>
    <w:rsid w:val="00D30F9F"/>
    <w:rsid w:val="00D37DDF"/>
    <w:rsid w:val="00D43323"/>
    <w:rsid w:val="00D45BBF"/>
    <w:rsid w:val="00D61734"/>
    <w:rsid w:val="00D66CAE"/>
    <w:rsid w:val="00DC3E35"/>
    <w:rsid w:val="00E07663"/>
    <w:rsid w:val="00E13ED9"/>
    <w:rsid w:val="00E73821"/>
    <w:rsid w:val="00E83AC5"/>
    <w:rsid w:val="00EA0BC8"/>
    <w:rsid w:val="00EA1CA7"/>
    <w:rsid w:val="00EA75D5"/>
    <w:rsid w:val="00EB0072"/>
    <w:rsid w:val="00EC571A"/>
    <w:rsid w:val="00ED7BDE"/>
    <w:rsid w:val="00EE35C5"/>
    <w:rsid w:val="00F01DD9"/>
    <w:rsid w:val="00F23C0B"/>
    <w:rsid w:val="00F2750B"/>
    <w:rsid w:val="00F31E77"/>
    <w:rsid w:val="00F469AB"/>
    <w:rsid w:val="00F70B87"/>
    <w:rsid w:val="00FB0B8B"/>
    <w:rsid w:val="00F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0A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386B"/>
    <w:pPr>
      <w:ind w:left="720"/>
      <w:contextualSpacing/>
    </w:pPr>
  </w:style>
  <w:style w:type="character" w:customStyle="1" w:styleId="apple-converted-space">
    <w:name w:val="apple-converted-space"/>
    <w:uiPriority w:val="99"/>
    <w:rsid w:val="00951BF0"/>
  </w:style>
  <w:style w:type="character" w:styleId="Hyperlink">
    <w:name w:val="Hyperlink"/>
    <w:basedOn w:val="DefaultParagraphFont"/>
    <w:uiPriority w:val="99"/>
    <w:rsid w:val="00951B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1303-98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751</Words>
  <Characters>4286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Пользователь Windows</dc:creator>
  <cp:keywords/>
  <dc:description/>
  <cp:lastModifiedBy>Depviddil</cp:lastModifiedBy>
  <cp:revision>2</cp:revision>
  <cp:lastPrinted>2021-11-11T07:39:00Z</cp:lastPrinted>
  <dcterms:created xsi:type="dcterms:W3CDTF">2021-12-07T12:11:00Z</dcterms:created>
  <dcterms:modified xsi:type="dcterms:W3CDTF">2021-12-07T12:11:00Z</dcterms:modified>
</cp:coreProperties>
</file>